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B4" w:rsidRDefault="00A53CB4" w:rsidP="00192B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J</w:t>
      </w:r>
    </w:p>
    <w:p w:rsidR="0041789A" w:rsidRDefault="0041789A" w:rsidP="00192BFB">
      <w:pPr>
        <w:spacing w:after="0"/>
        <w:jc w:val="center"/>
        <w:rPr>
          <w:b/>
          <w:sz w:val="28"/>
          <w:szCs w:val="28"/>
        </w:rPr>
      </w:pPr>
      <w:proofErr w:type="spellStart"/>
      <w:r w:rsidRPr="0041789A">
        <w:rPr>
          <w:b/>
          <w:sz w:val="28"/>
          <w:szCs w:val="28"/>
        </w:rPr>
        <w:t>McKimmon</w:t>
      </w:r>
      <w:proofErr w:type="spellEnd"/>
      <w:r w:rsidRPr="0041789A">
        <w:rPr>
          <w:b/>
          <w:sz w:val="28"/>
          <w:szCs w:val="28"/>
        </w:rPr>
        <w:t xml:space="preserve"> Center for Extension &amp; Continuing Education</w:t>
      </w:r>
    </w:p>
    <w:p w:rsidR="00E911D5" w:rsidRPr="00192BFB" w:rsidRDefault="00192BFB" w:rsidP="00192BF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92BFB">
        <w:rPr>
          <w:b/>
          <w:sz w:val="28"/>
          <w:szCs w:val="28"/>
        </w:rPr>
        <w:t>CONTENT &amp; INSTRUCTIONAL METHODS</w:t>
      </w:r>
    </w:p>
    <w:p w:rsidR="00192BFB" w:rsidRDefault="00192BFB" w:rsidP="00192BFB">
      <w:pPr>
        <w:spacing w:after="0"/>
        <w:jc w:val="center"/>
        <w:rPr>
          <w:b/>
          <w:sz w:val="28"/>
          <w:szCs w:val="28"/>
        </w:rPr>
      </w:pPr>
      <w:r w:rsidRPr="00192BFB">
        <w:rPr>
          <w:b/>
          <w:sz w:val="28"/>
          <w:szCs w:val="28"/>
        </w:rPr>
        <w:t>DESIGN DOCUMENT</w:t>
      </w:r>
    </w:p>
    <w:p w:rsidR="00192BFB" w:rsidRDefault="00192BFB" w:rsidP="00192BFB">
      <w:pPr>
        <w:rPr>
          <w:b/>
          <w:sz w:val="24"/>
          <w:szCs w:val="24"/>
        </w:rPr>
      </w:pPr>
      <w:r w:rsidRPr="00192BFB">
        <w:rPr>
          <w:b/>
          <w:sz w:val="24"/>
          <w:szCs w:val="24"/>
        </w:rPr>
        <w:t>Utilize this document to show the relationship between identified needs, learning outcomes, types of instruction and assessment methods.</w:t>
      </w:r>
    </w:p>
    <w:p w:rsidR="00192BFB" w:rsidRDefault="00192BFB" w:rsidP="00192B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NAME</w:t>
      </w:r>
      <w:r w:rsidR="00B82DDE">
        <w:rPr>
          <w:b/>
          <w:sz w:val="24"/>
          <w:szCs w:val="24"/>
        </w:rPr>
        <w:t>/NUMBER</w:t>
      </w:r>
      <w:proofErr w:type="gramStart"/>
      <w:r w:rsidR="00B82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25"/>
        <w:gridCol w:w="1826"/>
        <w:gridCol w:w="1826"/>
        <w:gridCol w:w="1827"/>
        <w:gridCol w:w="1826"/>
        <w:gridCol w:w="1826"/>
        <w:gridCol w:w="1834"/>
      </w:tblGrid>
      <w:tr w:rsidR="00192BFB" w:rsidRPr="00192BFB" w:rsidTr="00B91F9D">
        <w:tc>
          <w:tcPr>
            <w:tcW w:w="1826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Unit/Lesson Name</w:t>
            </w:r>
          </w:p>
        </w:tc>
        <w:tc>
          <w:tcPr>
            <w:tcW w:w="1825" w:type="dxa"/>
            <w:tcBorders>
              <w:top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Time Allotted</w:t>
            </w:r>
          </w:p>
        </w:tc>
        <w:tc>
          <w:tcPr>
            <w:tcW w:w="1826" w:type="dxa"/>
            <w:tcBorders>
              <w:top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Content Description and/or Purpose</w:t>
            </w:r>
          </w:p>
        </w:tc>
        <w:tc>
          <w:tcPr>
            <w:tcW w:w="1826" w:type="dxa"/>
            <w:tcBorders>
              <w:top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667ED6">
            <w:pPr>
              <w:rPr>
                <w:b/>
              </w:rPr>
            </w:pPr>
            <w:r w:rsidRPr="00192BFB">
              <w:rPr>
                <w:b/>
              </w:rPr>
              <w:t xml:space="preserve">List </w:t>
            </w:r>
            <w:r w:rsidR="00667ED6">
              <w:rPr>
                <w:b/>
              </w:rPr>
              <w:t>L</w:t>
            </w:r>
            <w:r w:rsidRPr="00192BFB">
              <w:rPr>
                <w:b/>
              </w:rPr>
              <w:t>earning Outcomes</w:t>
            </w:r>
          </w:p>
        </w:tc>
        <w:tc>
          <w:tcPr>
            <w:tcW w:w="1827" w:type="dxa"/>
            <w:tcBorders>
              <w:top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Method Used (Demonstrate Accommodation of Different Learning Styles)</w:t>
            </w:r>
          </w:p>
        </w:tc>
        <w:tc>
          <w:tcPr>
            <w:tcW w:w="1826" w:type="dxa"/>
            <w:tcBorders>
              <w:top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Assessment Method</w:t>
            </w:r>
          </w:p>
        </w:tc>
        <w:tc>
          <w:tcPr>
            <w:tcW w:w="1826" w:type="dxa"/>
            <w:tcBorders>
              <w:top w:val="single" w:sz="24" w:space="0" w:color="C00000"/>
              <w:bottom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Instructional Materials Used</w:t>
            </w:r>
          </w:p>
        </w:tc>
        <w:tc>
          <w:tcPr>
            <w:tcW w:w="1834" w:type="dxa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D9D9D9" w:themeFill="background1" w:themeFillShade="D9"/>
          </w:tcPr>
          <w:p w:rsidR="00192BFB" w:rsidRPr="00192BFB" w:rsidRDefault="00192BFB" w:rsidP="00192BFB">
            <w:pPr>
              <w:rPr>
                <w:b/>
              </w:rPr>
            </w:pPr>
            <w:r w:rsidRPr="00192BFB">
              <w:rPr>
                <w:b/>
              </w:rPr>
              <w:t>Comments/Notes</w:t>
            </w:r>
          </w:p>
        </w:tc>
      </w:tr>
      <w:tr w:rsidR="00192BFB" w:rsidRPr="00192BFB" w:rsidTr="00B91F9D">
        <w:tc>
          <w:tcPr>
            <w:tcW w:w="1826" w:type="dxa"/>
            <w:tcBorders>
              <w:top w:val="single" w:sz="24" w:space="0" w:color="C00000"/>
              <w:left w:val="single" w:sz="12" w:space="0" w:color="C00000"/>
            </w:tcBorders>
          </w:tcPr>
          <w:p w:rsidR="00192BFB" w:rsidRPr="00192BFB" w:rsidRDefault="00192BFB" w:rsidP="00192BFB">
            <w:r w:rsidRPr="00192BFB">
              <w:t>Example Lesson 1</w:t>
            </w:r>
          </w:p>
        </w:tc>
        <w:tc>
          <w:tcPr>
            <w:tcW w:w="1825" w:type="dxa"/>
            <w:tcBorders>
              <w:top w:val="single" w:sz="24" w:space="0" w:color="C00000"/>
            </w:tcBorders>
          </w:tcPr>
          <w:p w:rsidR="00192BFB" w:rsidRPr="00192BFB" w:rsidRDefault="00B82DDE" w:rsidP="00B82DDE">
            <w:r>
              <w:t>.5</w:t>
            </w:r>
            <w:r w:rsidR="00192BFB" w:rsidRPr="00192BFB">
              <w:t>0</w:t>
            </w:r>
          </w:p>
        </w:tc>
        <w:tc>
          <w:tcPr>
            <w:tcW w:w="1826" w:type="dxa"/>
            <w:tcBorders>
              <w:top w:val="single" w:sz="24" w:space="0" w:color="C00000"/>
            </w:tcBorders>
          </w:tcPr>
          <w:p w:rsidR="00192BFB" w:rsidRPr="00192BFB" w:rsidRDefault="00192BFB" w:rsidP="00A22A0A">
            <w:r w:rsidRPr="00192BFB">
              <w:t xml:space="preserve">To discuss obesity &amp; health related  </w:t>
            </w:r>
            <w:r>
              <w:t>c</w:t>
            </w:r>
            <w:r w:rsidRPr="00192BFB">
              <w:t>oncerns</w:t>
            </w:r>
          </w:p>
        </w:tc>
        <w:tc>
          <w:tcPr>
            <w:tcW w:w="1826" w:type="dxa"/>
            <w:tcBorders>
              <w:top w:val="single" w:sz="24" w:space="0" w:color="C00000"/>
            </w:tcBorders>
          </w:tcPr>
          <w:p w:rsidR="00192BFB" w:rsidRDefault="00192BFB" w:rsidP="00192BFB">
            <w:proofErr w:type="gramStart"/>
            <w:r>
              <w:t>1.</w:t>
            </w:r>
            <w:r w:rsidR="00CF79E7">
              <w:t>Participants</w:t>
            </w:r>
            <w:proofErr w:type="gramEnd"/>
            <w:r w:rsidR="00CF79E7">
              <w:t xml:space="preserve"> will </w:t>
            </w:r>
            <w:r w:rsidR="00667ED6">
              <w:t xml:space="preserve">have </w:t>
            </w:r>
            <w:r w:rsidR="00CF79E7">
              <w:t>learn</w:t>
            </w:r>
            <w:r w:rsidR="00667ED6">
              <w:t>ed</w:t>
            </w:r>
            <w:r w:rsidR="00CF79E7">
              <w:t xml:space="preserve"> </w:t>
            </w:r>
            <w:r w:rsidR="00667ED6">
              <w:t xml:space="preserve">how to identify </w:t>
            </w:r>
            <w:r w:rsidR="00CF79E7">
              <w:t xml:space="preserve">the </w:t>
            </w:r>
            <w:r>
              <w:t>3 primary determinates of obesity.</w:t>
            </w:r>
          </w:p>
          <w:p w:rsidR="00192BFB" w:rsidRPr="00192BFB" w:rsidRDefault="00192BFB" w:rsidP="00CF79E7">
            <w:proofErr w:type="gramStart"/>
            <w:r>
              <w:t>2.</w:t>
            </w:r>
            <w:r w:rsidR="00CF79E7">
              <w:t>Students</w:t>
            </w:r>
            <w:proofErr w:type="gramEnd"/>
            <w:r w:rsidR="00CF79E7">
              <w:t xml:space="preserve"> will be able to i</w:t>
            </w:r>
            <w:r>
              <w:t>dentify &amp; explain 3 secondary health concerns related to obesity.</w:t>
            </w:r>
          </w:p>
        </w:tc>
        <w:tc>
          <w:tcPr>
            <w:tcW w:w="1827" w:type="dxa"/>
            <w:tcBorders>
              <w:top w:val="single" w:sz="24" w:space="0" w:color="C00000"/>
            </w:tcBorders>
          </w:tcPr>
          <w:p w:rsidR="00192BFB" w:rsidRDefault="00192BFB" w:rsidP="00192BFB">
            <w:r>
              <w:t>Lecture</w:t>
            </w:r>
          </w:p>
          <w:p w:rsidR="00192BFB" w:rsidRDefault="00192BFB" w:rsidP="00192BFB"/>
          <w:p w:rsidR="00192BFB" w:rsidRPr="00192BFB" w:rsidRDefault="00192BFB" w:rsidP="00192BFB">
            <w:r>
              <w:t>Group Discussion, etc.</w:t>
            </w:r>
          </w:p>
        </w:tc>
        <w:tc>
          <w:tcPr>
            <w:tcW w:w="1826" w:type="dxa"/>
            <w:tcBorders>
              <w:top w:val="single" w:sz="24" w:space="0" w:color="C00000"/>
            </w:tcBorders>
          </w:tcPr>
          <w:p w:rsidR="00192BFB" w:rsidRDefault="00192BFB" w:rsidP="00192BFB">
            <w:r>
              <w:t>Written Exam</w:t>
            </w:r>
          </w:p>
          <w:p w:rsidR="00CF79E7" w:rsidRDefault="00CF79E7" w:rsidP="00192BFB"/>
          <w:p w:rsidR="00CF79E7" w:rsidRDefault="00CF79E7" w:rsidP="00192BFB">
            <w:r>
              <w:t>Participant end of course evaluation</w:t>
            </w:r>
          </w:p>
          <w:p w:rsidR="00CF79E7" w:rsidRDefault="00CF79E7" w:rsidP="00192BFB"/>
          <w:p w:rsidR="00CF79E7" w:rsidRPr="00192BFB" w:rsidRDefault="00CF79E7" w:rsidP="00192BFB">
            <w:r>
              <w:t>Follow-up survey</w:t>
            </w:r>
          </w:p>
        </w:tc>
        <w:tc>
          <w:tcPr>
            <w:tcW w:w="1826" w:type="dxa"/>
            <w:tcBorders>
              <w:top w:val="single" w:sz="24" w:space="0" w:color="C00000"/>
            </w:tcBorders>
          </w:tcPr>
          <w:p w:rsidR="00192BFB" w:rsidRDefault="00192BFB" w:rsidP="00192BFB">
            <w:r>
              <w:t>PowerPoint presentation</w:t>
            </w:r>
          </w:p>
          <w:p w:rsidR="00192BFB" w:rsidRDefault="00192BFB" w:rsidP="00192BFB"/>
          <w:p w:rsidR="00192BFB" w:rsidRDefault="00192BFB" w:rsidP="00192BFB">
            <w:r>
              <w:t>Required text reading: Chapter 1</w:t>
            </w:r>
          </w:p>
          <w:p w:rsidR="00192BFB" w:rsidRDefault="00192BFB" w:rsidP="00192BFB"/>
          <w:p w:rsidR="00192BFB" w:rsidRPr="00192BFB" w:rsidRDefault="00192BFB" w:rsidP="00192BFB">
            <w:r>
              <w:t>Handouts</w:t>
            </w:r>
          </w:p>
        </w:tc>
        <w:tc>
          <w:tcPr>
            <w:tcW w:w="1834" w:type="dxa"/>
            <w:tcBorders>
              <w:top w:val="single" w:sz="24" w:space="0" w:color="C00000"/>
              <w:right w:val="single" w:sz="12" w:space="0" w:color="C00000"/>
            </w:tcBorders>
          </w:tcPr>
          <w:p w:rsidR="00192BFB" w:rsidRPr="00192BFB" w:rsidRDefault="00192BFB" w:rsidP="00A22A0A">
            <w:r>
              <w:t xml:space="preserve">Inform </w:t>
            </w:r>
            <w:r w:rsidR="00A22A0A">
              <w:t>l</w:t>
            </w:r>
            <w:r>
              <w:t>earners of required text reading in class</w:t>
            </w:r>
            <w:r w:rsidR="00A22A0A">
              <w:t>.</w:t>
            </w:r>
            <w:r>
              <w:t xml:space="preserve"> </w:t>
            </w:r>
            <w:r w:rsidR="00A22A0A">
              <w:t>R</w:t>
            </w:r>
            <w:r>
              <w:t>egistration confirmation email.</w:t>
            </w:r>
          </w:p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  <w:tr w:rsidR="00192BFB" w:rsidRPr="00192BFB" w:rsidTr="00B91F9D">
        <w:tc>
          <w:tcPr>
            <w:tcW w:w="1826" w:type="dxa"/>
            <w:tcBorders>
              <w:left w:val="single" w:sz="12" w:space="0" w:color="C00000"/>
            </w:tcBorders>
          </w:tcPr>
          <w:p w:rsidR="00192BFB" w:rsidRPr="00192BFB" w:rsidRDefault="00192BFB" w:rsidP="00192BFB"/>
        </w:tc>
        <w:tc>
          <w:tcPr>
            <w:tcW w:w="1825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7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26" w:type="dxa"/>
          </w:tcPr>
          <w:p w:rsidR="00192BFB" w:rsidRPr="00192BFB" w:rsidRDefault="00192BFB" w:rsidP="00192BFB"/>
        </w:tc>
        <w:tc>
          <w:tcPr>
            <w:tcW w:w="1834" w:type="dxa"/>
            <w:tcBorders>
              <w:right w:val="single" w:sz="12" w:space="0" w:color="C00000"/>
            </w:tcBorders>
          </w:tcPr>
          <w:p w:rsidR="00192BFB" w:rsidRPr="00192BFB" w:rsidRDefault="00192BFB" w:rsidP="00192BFB"/>
        </w:tc>
      </w:tr>
    </w:tbl>
    <w:p w:rsidR="00192BFB" w:rsidRPr="00192BFB" w:rsidRDefault="00192BFB" w:rsidP="00192BFB">
      <w:pPr>
        <w:rPr>
          <w:b/>
          <w:sz w:val="24"/>
          <w:szCs w:val="24"/>
        </w:rPr>
      </w:pPr>
    </w:p>
    <w:sectPr w:rsidR="00192BFB" w:rsidRPr="00192BFB" w:rsidSect="00B91F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BFB"/>
    <w:rsid w:val="00192BFB"/>
    <w:rsid w:val="00305428"/>
    <w:rsid w:val="00412B24"/>
    <w:rsid w:val="0041789A"/>
    <w:rsid w:val="004A10DF"/>
    <w:rsid w:val="00667ED6"/>
    <w:rsid w:val="008443E4"/>
    <w:rsid w:val="00A22A0A"/>
    <w:rsid w:val="00A53CB4"/>
    <w:rsid w:val="00B82DDE"/>
    <w:rsid w:val="00B91F9D"/>
    <w:rsid w:val="00CC2F62"/>
    <w:rsid w:val="00CF79E7"/>
    <w:rsid w:val="00DA3D96"/>
    <w:rsid w:val="00DD46CA"/>
    <w:rsid w:val="00E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E3CF"/>
  <w15:docId w15:val="{DD893999-9E01-498B-B3A9-FC9B9BDB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Hair</dc:creator>
  <cp:keywords/>
  <dc:description/>
  <cp:lastModifiedBy>Randy Gerhard Schiener</cp:lastModifiedBy>
  <cp:revision>10</cp:revision>
  <dcterms:created xsi:type="dcterms:W3CDTF">2012-07-25T17:50:00Z</dcterms:created>
  <dcterms:modified xsi:type="dcterms:W3CDTF">2022-06-06T18:02:00Z</dcterms:modified>
</cp:coreProperties>
</file>